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4B6889" w14:textId="48E074D2" w:rsidR="00D03D41" w:rsidRDefault="00943607" w:rsidP="00ED5310">
      <w:pPr>
        <w:spacing w:line="276" w:lineRule="auto"/>
        <w:rPr>
          <w:rFonts w:ascii="Open Sans" w:hAnsi="Open Sans" w:cs="Open Sans"/>
          <w:b/>
          <w:bCs/>
          <w:sz w:val="20"/>
          <w:szCs w:val="20"/>
        </w:rPr>
      </w:pPr>
      <w:r>
        <w:rPr>
          <w:rFonts w:ascii="Open Sans" w:hAnsi="Open Sans" w:cs="Open Sans"/>
          <w:b/>
          <w:bCs/>
          <w:noProof/>
          <w:sz w:val="20"/>
          <w:szCs w:val="20"/>
        </w:rPr>
        <w:drawing>
          <wp:anchor distT="0" distB="0" distL="114300" distR="114300" simplePos="0" relativeHeight="251658240" behindDoc="0" locked="0" layoutInCell="1" allowOverlap="1" wp14:anchorId="65EE82F0" wp14:editId="129CAE45">
            <wp:simplePos x="0" y="0"/>
            <wp:positionH relativeFrom="page">
              <wp:align>right</wp:align>
            </wp:positionH>
            <wp:positionV relativeFrom="paragraph">
              <wp:posOffset>-881218</wp:posOffset>
            </wp:positionV>
            <wp:extent cx="7524750" cy="1504950"/>
            <wp:effectExtent l="0" t="0" r="0" b="0"/>
            <wp:wrapNone/>
            <wp:docPr id="9693390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933904" name="Picture 1"/>
                    <pic:cNvPicPr/>
                  </pic:nvPicPr>
                  <pic:blipFill>
                    <a:blip r:embed="rId4">
                      <a:extLst>
                        <a:ext uri="{28A0092B-C50C-407E-A947-70E740481C1C}">
                          <a14:useLocalDpi xmlns:a14="http://schemas.microsoft.com/office/drawing/2010/main" val="0"/>
                        </a:ext>
                      </a:extLst>
                    </a:blip>
                    <a:stretch>
                      <a:fillRect/>
                    </a:stretch>
                  </pic:blipFill>
                  <pic:spPr>
                    <a:xfrm>
                      <a:off x="0" y="0"/>
                      <a:ext cx="7524750" cy="1504950"/>
                    </a:xfrm>
                    <a:prstGeom prst="rect">
                      <a:avLst/>
                    </a:prstGeom>
                  </pic:spPr>
                </pic:pic>
              </a:graphicData>
            </a:graphic>
            <wp14:sizeRelH relativeFrom="page">
              <wp14:pctWidth>0</wp14:pctWidth>
            </wp14:sizeRelH>
            <wp14:sizeRelV relativeFrom="page">
              <wp14:pctHeight>0</wp14:pctHeight>
            </wp14:sizeRelV>
          </wp:anchor>
        </w:drawing>
      </w:r>
    </w:p>
    <w:p w14:paraId="3BA35DEC" w14:textId="77777777" w:rsidR="00D03D41" w:rsidRDefault="00D03D41" w:rsidP="00ED5310">
      <w:pPr>
        <w:spacing w:line="276" w:lineRule="auto"/>
        <w:rPr>
          <w:rFonts w:ascii="Open Sans" w:hAnsi="Open Sans" w:cs="Open Sans"/>
          <w:b/>
          <w:bCs/>
          <w:sz w:val="20"/>
          <w:szCs w:val="20"/>
        </w:rPr>
      </w:pPr>
    </w:p>
    <w:p w14:paraId="723ACFD4" w14:textId="77777777" w:rsidR="00350363" w:rsidRDefault="00350363" w:rsidP="00ED5310">
      <w:pPr>
        <w:spacing w:line="276" w:lineRule="auto"/>
        <w:rPr>
          <w:rFonts w:ascii="Open Sans" w:hAnsi="Open Sans" w:cs="Open Sans"/>
          <w:b/>
          <w:bCs/>
          <w:sz w:val="20"/>
          <w:szCs w:val="20"/>
        </w:rPr>
      </w:pPr>
    </w:p>
    <w:p w14:paraId="70F8272C" w14:textId="77777777" w:rsidR="00D67C5B" w:rsidRPr="007C7654" w:rsidRDefault="00D67C5B" w:rsidP="00D67C5B">
      <w:pPr>
        <w:rPr>
          <w:rFonts w:ascii="Open Sans" w:hAnsi="Open Sans" w:cs="Open Sans"/>
          <w:sz w:val="20"/>
          <w:szCs w:val="20"/>
          <w:lang w:val="en-US"/>
        </w:rPr>
      </w:pPr>
      <w:r w:rsidRPr="007C7654">
        <w:rPr>
          <w:rFonts w:ascii="Open Sans" w:hAnsi="Open Sans" w:cs="Open Sans"/>
          <w:b/>
          <w:bCs/>
          <w:sz w:val="20"/>
          <w:szCs w:val="20"/>
          <w:lang w:val="en-US"/>
        </w:rPr>
        <w:t xml:space="preserve">Press </w:t>
      </w:r>
      <w:r>
        <w:rPr>
          <w:rFonts w:ascii="Open Sans" w:hAnsi="Open Sans" w:cs="Open Sans"/>
          <w:b/>
          <w:bCs/>
          <w:sz w:val="20"/>
          <w:szCs w:val="20"/>
          <w:lang w:val="en-US"/>
        </w:rPr>
        <w:t>r</w:t>
      </w:r>
      <w:r w:rsidRPr="007C7654">
        <w:rPr>
          <w:rFonts w:ascii="Open Sans" w:hAnsi="Open Sans" w:cs="Open Sans"/>
          <w:b/>
          <w:bCs/>
          <w:sz w:val="20"/>
          <w:szCs w:val="20"/>
          <w:lang w:val="en-US"/>
        </w:rPr>
        <w:t xml:space="preserve">elease – Kortrijk (Belgium), April </w:t>
      </w:r>
      <w:r>
        <w:rPr>
          <w:rFonts w:ascii="Open Sans" w:hAnsi="Open Sans" w:cs="Open Sans"/>
          <w:b/>
          <w:bCs/>
          <w:sz w:val="20"/>
          <w:szCs w:val="20"/>
          <w:lang w:val="en-US"/>
        </w:rPr>
        <w:t>29</w:t>
      </w:r>
      <w:r w:rsidRPr="007C7654">
        <w:rPr>
          <w:rFonts w:ascii="Open Sans" w:hAnsi="Open Sans" w:cs="Open Sans"/>
          <w:b/>
          <w:bCs/>
          <w:sz w:val="20"/>
          <w:szCs w:val="20"/>
          <w:lang w:val="en-US"/>
        </w:rPr>
        <w:t>, 2025</w:t>
      </w:r>
    </w:p>
    <w:p w14:paraId="7B03A5A9" w14:textId="77777777" w:rsidR="00D67C5B" w:rsidRPr="007C7654" w:rsidRDefault="00D67C5B" w:rsidP="00D67C5B">
      <w:pPr>
        <w:rPr>
          <w:rFonts w:ascii="Open Sans" w:hAnsi="Open Sans" w:cs="Open Sans"/>
          <w:sz w:val="20"/>
          <w:szCs w:val="20"/>
          <w:lang w:val="en-US"/>
        </w:rPr>
      </w:pPr>
      <w:r w:rsidRPr="007C7654">
        <w:rPr>
          <w:rFonts w:ascii="Open Sans" w:hAnsi="Open Sans" w:cs="Open Sans"/>
          <w:b/>
          <w:bCs/>
          <w:sz w:val="20"/>
          <w:szCs w:val="20"/>
          <w:lang w:val="en-US"/>
        </w:rPr>
        <w:t xml:space="preserve">Solar Solutions Kortrijk </w:t>
      </w:r>
      <w:r>
        <w:rPr>
          <w:rFonts w:ascii="Open Sans" w:hAnsi="Open Sans" w:cs="Open Sans"/>
          <w:b/>
          <w:bCs/>
          <w:sz w:val="20"/>
          <w:szCs w:val="20"/>
          <w:lang w:val="en-US"/>
        </w:rPr>
        <w:t>b</w:t>
      </w:r>
      <w:r w:rsidRPr="007C7654">
        <w:rPr>
          <w:rFonts w:ascii="Open Sans" w:hAnsi="Open Sans" w:cs="Open Sans"/>
          <w:b/>
          <w:bCs/>
          <w:sz w:val="20"/>
          <w:szCs w:val="20"/>
          <w:lang w:val="en-US"/>
        </w:rPr>
        <w:t xml:space="preserve">ecomes Sustainable Solutions Kortrijk: Ready for the </w:t>
      </w:r>
      <w:r>
        <w:rPr>
          <w:rFonts w:ascii="Open Sans" w:hAnsi="Open Sans" w:cs="Open Sans"/>
          <w:b/>
          <w:bCs/>
          <w:sz w:val="20"/>
          <w:szCs w:val="20"/>
          <w:lang w:val="en-US"/>
        </w:rPr>
        <w:t>f</w:t>
      </w:r>
      <w:r w:rsidRPr="007C7654">
        <w:rPr>
          <w:rFonts w:ascii="Open Sans" w:hAnsi="Open Sans" w:cs="Open Sans"/>
          <w:b/>
          <w:bCs/>
          <w:sz w:val="20"/>
          <w:szCs w:val="20"/>
          <w:lang w:val="en-US"/>
        </w:rPr>
        <w:t xml:space="preserve">uture of </w:t>
      </w:r>
      <w:r>
        <w:rPr>
          <w:rFonts w:ascii="Open Sans" w:hAnsi="Open Sans" w:cs="Open Sans"/>
          <w:b/>
          <w:bCs/>
          <w:sz w:val="20"/>
          <w:szCs w:val="20"/>
          <w:lang w:val="en-US"/>
        </w:rPr>
        <w:t>r</w:t>
      </w:r>
      <w:r w:rsidRPr="007C7654">
        <w:rPr>
          <w:rFonts w:ascii="Open Sans" w:hAnsi="Open Sans" w:cs="Open Sans"/>
          <w:b/>
          <w:bCs/>
          <w:sz w:val="20"/>
          <w:szCs w:val="20"/>
          <w:lang w:val="en-US"/>
        </w:rPr>
        <w:t xml:space="preserve">enewable </w:t>
      </w:r>
      <w:r>
        <w:rPr>
          <w:rFonts w:ascii="Open Sans" w:hAnsi="Open Sans" w:cs="Open Sans"/>
          <w:b/>
          <w:bCs/>
          <w:sz w:val="20"/>
          <w:szCs w:val="20"/>
          <w:lang w:val="en-US"/>
        </w:rPr>
        <w:t>e</w:t>
      </w:r>
      <w:r w:rsidRPr="007C7654">
        <w:rPr>
          <w:rFonts w:ascii="Open Sans" w:hAnsi="Open Sans" w:cs="Open Sans"/>
          <w:b/>
          <w:bCs/>
          <w:sz w:val="20"/>
          <w:szCs w:val="20"/>
          <w:lang w:val="en-US"/>
        </w:rPr>
        <w:t>nergy</w:t>
      </w:r>
    </w:p>
    <w:p w14:paraId="55F74D23" w14:textId="77777777" w:rsidR="00D67C5B" w:rsidRPr="007C7654" w:rsidRDefault="00D67C5B" w:rsidP="00D67C5B">
      <w:pPr>
        <w:rPr>
          <w:rFonts w:ascii="Open Sans" w:hAnsi="Open Sans" w:cs="Open Sans"/>
          <w:sz w:val="20"/>
          <w:szCs w:val="20"/>
          <w:lang w:val="en-US"/>
        </w:rPr>
      </w:pPr>
      <w:r w:rsidRPr="007C7654">
        <w:rPr>
          <w:rFonts w:ascii="Open Sans" w:hAnsi="Open Sans" w:cs="Open Sans"/>
          <w:sz w:val="20"/>
          <w:szCs w:val="20"/>
          <w:lang w:val="en-US"/>
        </w:rPr>
        <w:t xml:space="preserve">On October 8 &amp; 9, 2025, the third edition of Solar Solutions Kortrijk will take place at Kortrijk </w:t>
      </w:r>
      <w:proofErr w:type="spellStart"/>
      <w:r w:rsidRPr="007C7654">
        <w:rPr>
          <w:rFonts w:ascii="Open Sans" w:hAnsi="Open Sans" w:cs="Open Sans"/>
          <w:sz w:val="20"/>
          <w:szCs w:val="20"/>
          <w:lang w:val="en-US"/>
        </w:rPr>
        <w:t>Xpo</w:t>
      </w:r>
      <w:proofErr w:type="spellEnd"/>
      <w:r w:rsidRPr="007C7654">
        <w:rPr>
          <w:rFonts w:ascii="Open Sans" w:hAnsi="Open Sans" w:cs="Open Sans"/>
          <w:sz w:val="20"/>
          <w:szCs w:val="20"/>
          <w:lang w:val="en-US"/>
        </w:rPr>
        <w:t xml:space="preserve">. This year, Solar Solutions Kortrijk will be renamed </w:t>
      </w:r>
      <w:r w:rsidRPr="007C7654">
        <w:rPr>
          <w:rFonts w:ascii="Open Sans" w:hAnsi="Open Sans" w:cs="Open Sans"/>
          <w:b/>
          <w:bCs/>
          <w:sz w:val="20"/>
          <w:szCs w:val="20"/>
          <w:lang w:val="en-US"/>
        </w:rPr>
        <w:t>Sustainable Solutions Kortrijk</w:t>
      </w:r>
      <w:r w:rsidRPr="007C7654">
        <w:rPr>
          <w:rFonts w:ascii="Open Sans" w:hAnsi="Open Sans" w:cs="Open Sans"/>
          <w:sz w:val="20"/>
          <w:szCs w:val="20"/>
          <w:lang w:val="en-US"/>
        </w:rPr>
        <w:t xml:space="preserve">. This name change reflects the broader focus of the exhibition on integrated and future-oriented technologies such as Smart Storage, EV </w:t>
      </w:r>
      <w:r>
        <w:rPr>
          <w:rFonts w:ascii="Open Sans" w:hAnsi="Open Sans" w:cs="Open Sans"/>
          <w:sz w:val="20"/>
          <w:szCs w:val="20"/>
          <w:lang w:val="en-US"/>
        </w:rPr>
        <w:t>C</w:t>
      </w:r>
      <w:r w:rsidRPr="007C7654">
        <w:rPr>
          <w:rFonts w:ascii="Open Sans" w:hAnsi="Open Sans" w:cs="Open Sans"/>
          <w:sz w:val="20"/>
          <w:szCs w:val="20"/>
          <w:lang w:val="en-US"/>
        </w:rPr>
        <w:t xml:space="preserve">harging and </w:t>
      </w:r>
      <w:r>
        <w:rPr>
          <w:rFonts w:ascii="Open Sans" w:hAnsi="Open Sans" w:cs="Open Sans"/>
          <w:sz w:val="20"/>
          <w:szCs w:val="20"/>
          <w:lang w:val="en-US"/>
        </w:rPr>
        <w:t>G</w:t>
      </w:r>
      <w:r w:rsidRPr="007C7654">
        <w:rPr>
          <w:rFonts w:ascii="Open Sans" w:hAnsi="Open Sans" w:cs="Open Sans"/>
          <w:sz w:val="20"/>
          <w:szCs w:val="20"/>
          <w:lang w:val="en-US"/>
        </w:rPr>
        <w:t>reen HVAC</w:t>
      </w:r>
      <w:r>
        <w:rPr>
          <w:rFonts w:ascii="Open Sans" w:hAnsi="Open Sans" w:cs="Open Sans"/>
          <w:sz w:val="20"/>
          <w:szCs w:val="20"/>
          <w:lang w:val="en-US"/>
        </w:rPr>
        <w:t xml:space="preserve">, </w:t>
      </w:r>
      <w:r w:rsidRPr="007C7654">
        <w:rPr>
          <w:rFonts w:ascii="Open Sans" w:hAnsi="Open Sans" w:cs="Open Sans"/>
          <w:sz w:val="20"/>
          <w:szCs w:val="20"/>
          <w:lang w:val="en-US"/>
        </w:rPr>
        <w:t xml:space="preserve">alongside </w:t>
      </w:r>
      <w:r>
        <w:rPr>
          <w:rFonts w:ascii="Open Sans" w:hAnsi="Open Sans" w:cs="Open Sans"/>
          <w:sz w:val="20"/>
          <w:szCs w:val="20"/>
          <w:lang w:val="en-US"/>
        </w:rPr>
        <w:t>Solar</w:t>
      </w:r>
      <w:r w:rsidRPr="007C7654">
        <w:rPr>
          <w:rFonts w:ascii="Open Sans" w:hAnsi="Open Sans" w:cs="Open Sans"/>
          <w:sz w:val="20"/>
          <w:szCs w:val="20"/>
          <w:lang w:val="en-US"/>
        </w:rPr>
        <w:t>.</w:t>
      </w:r>
    </w:p>
    <w:p w14:paraId="0B572497" w14:textId="77777777" w:rsidR="00D67C5B" w:rsidRPr="007C7654" w:rsidRDefault="00D67C5B" w:rsidP="00D67C5B">
      <w:pPr>
        <w:rPr>
          <w:rFonts w:ascii="Open Sans" w:hAnsi="Open Sans" w:cs="Open Sans"/>
          <w:sz w:val="20"/>
          <w:szCs w:val="20"/>
          <w:lang w:val="en-US"/>
        </w:rPr>
      </w:pPr>
      <w:r w:rsidRPr="007C7654">
        <w:rPr>
          <w:rFonts w:ascii="Open Sans" w:hAnsi="Open Sans" w:cs="Open Sans"/>
          <w:sz w:val="20"/>
          <w:szCs w:val="20"/>
          <w:lang w:val="en-US"/>
        </w:rPr>
        <w:t>As Belgium’s leading exhibition for sustainable energy, Sustainable Solutions Kortrijk offers a platform for professionals seeking comprehensive solutions and new opportunities in a rapidly evolving market. It is where high-quality leads are generated, knowledge is shared, strategic collaborations are formed, and innovations take center stage.</w:t>
      </w:r>
    </w:p>
    <w:p w14:paraId="29236569" w14:textId="77777777" w:rsidR="00D67C5B" w:rsidRPr="007C7654" w:rsidRDefault="00D67C5B" w:rsidP="00D67C5B">
      <w:pPr>
        <w:rPr>
          <w:rFonts w:ascii="Open Sans" w:hAnsi="Open Sans" w:cs="Open Sans"/>
          <w:sz w:val="20"/>
          <w:szCs w:val="20"/>
          <w:lang w:val="en-US"/>
        </w:rPr>
      </w:pPr>
      <w:r w:rsidRPr="007C7654">
        <w:rPr>
          <w:rFonts w:ascii="Open Sans" w:hAnsi="Open Sans" w:cs="Open Sans"/>
          <w:b/>
          <w:bCs/>
          <w:sz w:val="20"/>
          <w:szCs w:val="20"/>
          <w:lang w:val="en-US"/>
        </w:rPr>
        <w:t xml:space="preserve">From </w:t>
      </w:r>
      <w:r>
        <w:rPr>
          <w:rFonts w:ascii="Open Sans" w:hAnsi="Open Sans" w:cs="Open Sans"/>
          <w:b/>
          <w:bCs/>
          <w:sz w:val="20"/>
          <w:szCs w:val="20"/>
          <w:lang w:val="en-US"/>
        </w:rPr>
        <w:t>s</w:t>
      </w:r>
      <w:r w:rsidRPr="007C7654">
        <w:rPr>
          <w:rFonts w:ascii="Open Sans" w:hAnsi="Open Sans" w:cs="Open Sans"/>
          <w:b/>
          <w:bCs/>
          <w:sz w:val="20"/>
          <w:szCs w:val="20"/>
          <w:lang w:val="en-US"/>
        </w:rPr>
        <w:t xml:space="preserve">olar </w:t>
      </w:r>
      <w:r>
        <w:rPr>
          <w:rFonts w:ascii="Open Sans" w:hAnsi="Open Sans" w:cs="Open Sans"/>
          <w:b/>
          <w:bCs/>
          <w:sz w:val="20"/>
          <w:szCs w:val="20"/>
          <w:lang w:val="en-US"/>
        </w:rPr>
        <w:t>e</w:t>
      </w:r>
      <w:r w:rsidRPr="007C7654">
        <w:rPr>
          <w:rFonts w:ascii="Open Sans" w:hAnsi="Open Sans" w:cs="Open Sans"/>
          <w:b/>
          <w:bCs/>
          <w:sz w:val="20"/>
          <w:szCs w:val="20"/>
          <w:lang w:val="en-US"/>
        </w:rPr>
        <w:t xml:space="preserve">nergy to </w:t>
      </w:r>
      <w:r>
        <w:rPr>
          <w:rFonts w:ascii="Open Sans" w:hAnsi="Open Sans" w:cs="Open Sans"/>
          <w:b/>
          <w:bCs/>
          <w:sz w:val="20"/>
          <w:szCs w:val="20"/>
          <w:lang w:val="en-US"/>
        </w:rPr>
        <w:t>s</w:t>
      </w:r>
      <w:r w:rsidRPr="007C7654">
        <w:rPr>
          <w:rFonts w:ascii="Open Sans" w:hAnsi="Open Sans" w:cs="Open Sans"/>
          <w:b/>
          <w:bCs/>
          <w:sz w:val="20"/>
          <w:szCs w:val="20"/>
          <w:lang w:val="en-US"/>
        </w:rPr>
        <w:t xml:space="preserve">ystem </w:t>
      </w:r>
      <w:r>
        <w:rPr>
          <w:rFonts w:ascii="Open Sans" w:hAnsi="Open Sans" w:cs="Open Sans"/>
          <w:b/>
          <w:bCs/>
          <w:sz w:val="20"/>
          <w:szCs w:val="20"/>
          <w:lang w:val="en-US"/>
        </w:rPr>
        <w:t>i</w:t>
      </w:r>
      <w:r w:rsidRPr="007C7654">
        <w:rPr>
          <w:rFonts w:ascii="Open Sans" w:hAnsi="Open Sans" w:cs="Open Sans"/>
          <w:b/>
          <w:bCs/>
          <w:sz w:val="20"/>
          <w:szCs w:val="20"/>
          <w:lang w:val="en-US"/>
        </w:rPr>
        <w:t>ntegration</w:t>
      </w:r>
    </w:p>
    <w:p w14:paraId="4DF63B98" w14:textId="77777777" w:rsidR="00D67C5B" w:rsidRPr="007C7654" w:rsidRDefault="00D67C5B" w:rsidP="00D67C5B">
      <w:pPr>
        <w:rPr>
          <w:rFonts w:ascii="Open Sans" w:hAnsi="Open Sans" w:cs="Open Sans"/>
          <w:sz w:val="20"/>
          <w:szCs w:val="20"/>
          <w:lang w:val="en-US"/>
        </w:rPr>
      </w:pPr>
      <w:r w:rsidRPr="007C7654">
        <w:rPr>
          <w:rFonts w:ascii="Open Sans" w:hAnsi="Open Sans" w:cs="Open Sans"/>
          <w:sz w:val="20"/>
          <w:szCs w:val="20"/>
          <w:lang w:val="en-US"/>
        </w:rPr>
        <w:t xml:space="preserve">According to research institute DNE, Belgium made significant progress in 2024 with the installation of 1.9 </w:t>
      </w:r>
      <w:proofErr w:type="spellStart"/>
      <w:r w:rsidRPr="007C7654">
        <w:rPr>
          <w:rFonts w:ascii="Open Sans" w:hAnsi="Open Sans" w:cs="Open Sans"/>
          <w:sz w:val="20"/>
          <w:szCs w:val="20"/>
          <w:lang w:val="en-US"/>
        </w:rPr>
        <w:t>GWp</w:t>
      </w:r>
      <w:proofErr w:type="spellEnd"/>
      <w:r w:rsidRPr="007C7654">
        <w:rPr>
          <w:rFonts w:ascii="Open Sans" w:hAnsi="Open Sans" w:cs="Open Sans"/>
          <w:sz w:val="20"/>
          <w:szCs w:val="20"/>
          <w:lang w:val="en-US"/>
        </w:rPr>
        <w:t xml:space="preserve"> of new solar capacity, bringing the total to 10.7 </w:t>
      </w:r>
      <w:proofErr w:type="spellStart"/>
      <w:r w:rsidRPr="007C7654">
        <w:rPr>
          <w:rFonts w:ascii="Open Sans" w:hAnsi="Open Sans" w:cs="Open Sans"/>
          <w:sz w:val="20"/>
          <w:szCs w:val="20"/>
          <w:lang w:val="en-US"/>
        </w:rPr>
        <w:t>GWp</w:t>
      </w:r>
      <w:proofErr w:type="spellEnd"/>
      <w:r w:rsidRPr="007C7654">
        <w:rPr>
          <w:rFonts w:ascii="Open Sans" w:hAnsi="Open Sans" w:cs="Open Sans"/>
          <w:sz w:val="20"/>
          <w:szCs w:val="20"/>
          <w:lang w:val="en-US"/>
        </w:rPr>
        <w:t xml:space="preserve">. To achieve the 2030 NEKP target of 15.6 </w:t>
      </w:r>
      <w:proofErr w:type="spellStart"/>
      <w:r w:rsidRPr="007C7654">
        <w:rPr>
          <w:rFonts w:ascii="Open Sans" w:hAnsi="Open Sans" w:cs="Open Sans"/>
          <w:sz w:val="20"/>
          <w:szCs w:val="20"/>
          <w:lang w:val="en-US"/>
        </w:rPr>
        <w:t>GWp</w:t>
      </w:r>
      <w:proofErr w:type="spellEnd"/>
      <w:r w:rsidRPr="007C7654">
        <w:rPr>
          <w:rFonts w:ascii="Open Sans" w:hAnsi="Open Sans" w:cs="Open Sans"/>
          <w:sz w:val="20"/>
          <w:szCs w:val="20"/>
          <w:lang w:val="en-US"/>
        </w:rPr>
        <w:t>, less than 1 GW per year is needed — a goal that is well within reach according to IEA projections, which estimate Belgium’s solar capacity to reach between 16.6 and 18.8 GW by 2030. The energy market is shifting towards system integration: technologies like energy storage, electric mobility, and heat pumps are increasingly being combined into smart total solutions. For example, in 2024 Belgium imported €1.77 billion worth of Li-ion batteries, of which only 24% was exported. The majority remained in Belgium, mainly for use in EV production.</w:t>
      </w:r>
    </w:p>
    <w:p w14:paraId="7A5916DF" w14:textId="77777777" w:rsidR="00D67C5B" w:rsidRPr="007C7654" w:rsidRDefault="00D67C5B" w:rsidP="00D67C5B">
      <w:pPr>
        <w:rPr>
          <w:rFonts w:ascii="Open Sans" w:hAnsi="Open Sans" w:cs="Open Sans"/>
          <w:sz w:val="20"/>
          <w:szCs w:val="20"/>
          <w:lang w:val="en-US"/>
        </w:rPr>
      </w:pPr>
      <w:r w:rsidRPr="007C7654">
        <w:rPr>
          <w:rFonts w:ascii="Open Sans" w:hAnsi="Open Sans" w:cs="Open Sans"/>
          <w:b/>
          <w:bCs/>
          <w:sz w:val="20"/>
          <w:szCs w:val="20"/>
          <w:lang w:val="en-US"/>
        </w:rPr>
        <w:t xml:space="preserve">An </w:t>
      </w:r>
      <w:r>
        <w:rPr>
          <w:rFonts w:ascii="Open Sans" w:hAnsi="Open Sans" w:cs="Open Sans"/>
          <w:b/>
          <w:bCs/>
          <w:sz w:val="20"/>
          <w:szCs w:val="20"/>
          <w:lang w:val="en-US"/>
        </w:rPr>
        <w:t>i</w:t>
      </w:r>
      <w:r w:rsidRPr="007C7654">
        <w:rPr>
          <w:rFonts w:ascii="Open Sans" w:hAnsi="Open Sans" w:cs="Open Sans"/>
          <w:b/>
          <w:bCs/>
          <w:sz w:val="20"/>
          <w:szCs w:val="20"/>
          <w:lang w:val="en-US"/>
        </w:rPr>
        <w:t xml:space="preserve">nspiring </w:t>
      </w:r>
      <w:r>
        <w:rPr>
          <w:rFonts w:ascii="Open Sans" w:hAnsi="Open Sans" w:cs="Open Sans"/>
          <w:b/>
          <w:bCs/>
          <w:sz w:val="20"/>
          <w:szCs w:val="20"/>
          <w:lang w:val="en-US"/>
        </w:rPr>
        <w:t>p</w:t>
      </w:r>
      <w:r w:rsidRPr="007C7654">
        <w:rPr>
          <w:rFonts w:ascii="Open Sans" w:hAnsi="Open Sans" w:cs="Open Sans"/>
          <w:b/>
          <w:bCs/>
          <w:sz w:val="20"/>
          <w:szCs w:val="20"/>
          <w:lang w:val="en-US"/>
        </w:rPr>
        <w:t xml:space="preserve">latform for </w:t>
      </w:r>
      <w:r>
        <w:rPr>
          <w:rFonts w:ascii="Open Sans" w:hAnsi="Open Sans" w:cs="Open Sans"/>
          <w:b/>
          <w:bCs/>
          <w:sz w:val="20"/>
          <w:szCs w:val="20"/>
          <w:lang w:val="en-US"/>
        </w:rPr>
        <w:t>i</w:t>
      </w:r>
      <w:r w:rsidRPr="007C7654">
        <w:rPr>
          <w:rFonts w:ascii="Open Sans" w:hAnsi="Open Sans" w:cs="Open Sans"/>
          <w:b/>
          <w:bCs/>
          <w:sz w:val="20"/>
          <w:szCs w:val="20"/>
          <w:lang w:val="en-US"/>
        </w:rPr>
        <w:t xml:space="preserve">nnovation, </w:t>
      </w:r>
      <w:r>
        <w:rPr>
          <w:rFonts w:ascii="Open Sans" w:hAnsi="Open Sans" w:cs="Open Sans"/>
          <w:b/>
          <w:bCs/>
          <w:sz w:val="20"/>
          <w:szCs w:val="20"/>
          <w:lang w:val="en-US"/>
        </w:rPr>
        <w:t>k</w:t>
      </w:r>
      <w:r w:rsidRPr="007C7654">
        <w:rPr>
          <w:rFonts w:ascii="Open Sans" w:hAnsi="Open Sans" w:cs="Open Sans"/>
          <w:b/>
          <w:bCs/>
          <w:sz w:val="20"/>
          <w:szCs w:val="20"/>
          <w:lang w:val="en-US"/>
        </w:rPr>
        <w:t>nowledge</w:t>
      </w:r>
      <w:r>
        <w:rPr>
          <w:rFonts w:ascii="Open Sans" w:hAnsi="Open Sans" w:cs="Open Sans"/>
          <w:b/>
          <w:bCs/>
          <w:sz w:val="20"/>
          <w:szCs w:val="20"/>
          <w:lang w:val="en-US"/>
        </w:rPr>
        <w:t xml:space="preserve"> </w:t>
      </w:r>
      <w:r w:rsidRPr="007C7654">
        <w:rPr>
          <w:rFonts w:ascii="Open Sans" w:hAnsi="Open Sans" w:cs="Open Sans"/>
          <w:b/>
          <w:bCs/>
          <w:sz w:val="20"/>
          <w:szCs w:val="20"/>
          <w:lang w:val="en-US"/>
        </w:rPr>
        <w:t xml:space="preserve">and </w:t>
      </w:r>
      <w:r>
        <w:rPr>
          <w:rFonts w:ascii="Open Sans" w:hAnsi="Open Sans" w:cs="Open Sans"/>
          <w:b/>
          <w:bCs/>
          <w:sz w:val="20"/>
          <w:szCs w:val="20"/>
          <w:lang w:val="en-US"/>
        </w:rPr>
        <w:t>c</w:t>
      </w:r>
      <w:r w:rsidRPr="007C7654">
        <w:rPr>
          <w:rFonts w:ascii="Open Sans" w:hAnsi="Open Sans" w:cs="Open Sans"/>
          <w:b/>
          <w:bCs/>
          <w:sz w:val="20"/>
          <w:szCs w:val="20"/>
          <w:lang w:val="en-US"/>
        </w:rPr>
        <w:t>onnection</w:t>
      </w:r>
    </w:p>
    <w:p w14:paraId="46CF755A" w14:textId="77777777" w:rsidR="00D67C5B" w:rsidRPr="007C7654" w:rsidRDefault="00D67C5B" w:rsidP="00D67C5B">
      <w:pPr>
        <w:rPr>
          <w:rFonts w:ascii="Open Sans" w:hAnsi="Open Sans" w:cs="Open Sans"/>
          <w:sz w:val="20"/>
          <w:szCs w:val="20"/>
          <w:lang w:val="en-US"/>
        </w:rPr>
      </w:pPr>
      <w:r w:rsidRPr="007C7654">
        <w:rPr>
          <w:rFonts w:ascii="Open Sans" w:hAnsi="Open Sans" w:cs="Open Sans"/>
          <w:sz w:val="20"/>
          <w:szCs w:val="20"/>
          <w:lang w:val="en-US"/>
        </w:rPr>
        <w:t>Sustainable Solutions Kortrijk 2025 focuses on four key themes shaping the energy market of tomorrow: Solar, Smart Storage, EV Charging, and Green HVAC. Visitors can immerse themselves in a rich offering of inspiring seminars, innovative product launches, and hands-on demonstrations. It is the meeting place for those who truly want to make an impact in the sector — from installers and EPC contractors to project developers and forward-thinking policymakers.</w:t>
      </w:r>
    </w:p>
    <w:p w14:paraId="6AF6A637" w14:textId="65C5E6AF" w:rsidR="00D67C5B" w:rsidRDefault="00D67C5B" w:rsidP="00D67C5B">
      <w:pPr>
        <w:rPr>
          <w:rFonts w:ascii="Open Sans" w:hAnsi="Open Sans" w:cs="Open Sans"/>
          <w:sz w:val="20"/>
          <w:szCs w:val="20"/>
          <w:lang w:val="en-US"/>
        </w:rPr>
      </w:pPr>
      <w:r w:rsidRPr="007C7654">
        <w:rPr>
          <w:rFonts w:ascii="Open Sans" w:hAnsi="Open Sans" w:cs="Open Sans"/>
          <w:sz w:val="20"/>
          <w:szCs w:val="20"/>
          <w:lang w:val="en-US"/>
        </w:rPr>
        <w:t xml:space="preserve">This third edition is supported by a strong network of industry organizations such as ODE, the Flemish organization for sustainable energy, which will be present with sector federations PV </w:t>
      </w:r>
      <w:proofErr w:type="spellStart"/>
      <w:r w:rsidRPr="007C7654">
        <w:rPr>
          <w:rFonts w:ascii="Open Sans" w:hAnsi="Open Sans" w:cs="Open Sans"/>
          <w:sz w:val="20"/>
          <w:szCs w:val="20"/>
          <w:lang w:val="en-US"/>
        </w:rPr>
        <w:t>Vlaanderen</w:t>
      </w:r>
      <w:proofErr w:type="spellEnd"/>
      <w:r w:rsidRPr="007C7654">
        <w:rPr>
          <w:rFonts w:ascii="Open Sans" w:hAnsi="Open Sans" w:cs="Open Sans"/>
          <w:sz w:val="20"/>
          <w:szCs w:val="20"/>
          <w:lang w:val="en-US"/>
        </w:rPr>
        <w:t xml:space="preserve">, the Heat Pump Platform, and </w:t>
      </w:r>
      <w:proofErr w:type="spellStart"/>
      <w:r w:rsidRPr="007C7654">
        <w:rPr>
          <w:rFonts w:ascii="Open Sans" w:hAnsi="Open Sans" w:cs="Open Sans"/>
          <w:sz w:val="20"/>
          <w:szCs w:val="20"/>
          <w:lang w:val="en-US"/>
        </w:rPr>
        <w:t>Warmtenetwerk</w:t>
      </w:r>
      <w:proofErr w:type="spellEnd"/>
      <w:r w:rsidRPr="007C7654">
        <w:rPr>
          <w:rFonts w:ascii="Open Sans" w:hAnsi="Open Sans" w:cs="Open Sans"/>
          <w:sz w:val="20"/>
          <w:szCs w:val="20"/>
          <w:lang w:val="en-US"/>
        </w:rPr>
        <w:t xml:space="preserve"> </w:t>
      </w:r>
      <w:proofErr w:type="spellStart"/>
      <w:r w:rsidRPr="007C7654">
        <w:rPr>
          <w:rFonts w:ascii="Open Sans" w:hAnsi="Open Sans" w:cs="Open Sans"/>
          <w:sz w:val="20"/>
          <w:szCs w:val="20"/>
          <w:lang w:val="en-US"/>
        </w:rPr>
        <w:t>Vlaanderen</w:t>
      </w:r>
      <w:proofErr w:type="spellEnd"/>
      <w:r w:rsidRPr="007C7654">
        <w:rPr>
          <w:rFonts w:ascii="Open Sans" w:hAnsi="Open Sans" w:cs="Open Sans"/>
          <w:sz w:val="20"/>
          <w:szCs w:val="20"/>
          <w:lang w:val="en-US"/>
        </w:rPr>
        <w:t>, as well as EDORA, the Walloon federation for renewable energy. Their involvement ensures a content-rich and relevant program that addresses the current challenges and opportunities in the market.</w:t>
      </w:r>
    </w:p>
    <w:p w14:paraId="654CCEC7" w14:textId="77777777" w:rsidR="00D67C5B" w:rsidRDefault="00D67C5B" w:rsidP="00D67C5B">
      <w:pPr>
        <w:rPr>
          <w:rFonts w:ascii="Open Sans" w:hAnsi="Open Sans" w:cs="Open Sans"/>
          <w:sz w:val="20"/>
          <w:szCs w:val="20"/>
          <w:lang w:val="en-US"/>
        </w:rPr>
      </w:pPr>
    </w:p>
    <w:p w14:paraId="40DF889B" w14:textId="77777777" w:rsidR="00D67C5B" w:rsidRPr="007C7654" w:rsidRDefault="00D67C5B" w:rsidP="00D67C5B">
      <w:pPr>
        <w:rPr>
          <w:rFonts w:ascii="Open Sans" w:hAnsi="Open Sans" w:cs="Open Sans"/>
          <w:sz w:val="20"/>
          <w:szCs w:val="20"/>
          <w:lang w:val="en-US"/>
        </w:rPr>
      </w:pPr>
    </w:p>
    <w:p w14:paraId="13536C6B" w14:textId="77777777" w:rsidR="00D67C5B" w:rsidRPr="007C7654" w:rsidRDefault="00D67C5B" w:rsidP="00D67C5B">
      <w:pPr>
        <w:rPr>
          <w:rFonts w:ascii="Open Sans" w:hAnsi="Open Sans" w:cs="Open Sans"/>
          <w:sz w:val="20"/>
          <w:szCs w:val="20"/>
          <w:lang w:val="en-US"/>
        </w:rPr>
      </w:pPr>
      <w:r w:rsidRPr="007C7654">
        <w:rPr>
          <w:rFonts w:ascii="Open Sans" w:hAnsi="Open Sans" w:cs="Open Sans"/>
          <w:b/>
          <w:bCs/>
          <w:sz w:val="20"/>
          <w:szCs w:val="20"/>
          <w:lang w:val="en-US"/>
        </w:rPr>
        <w:lastRenderedPageBreak/>
        <w:t xml:space="preserve">Three </w:t>
      </w:r>
      <w:r>
        <w:rPr>
          <w:rFonts w:ascii="Open Sans" w:hAnsi="Open Sans" w:cs="Open Sans"/>
          <w:b/>
          <w:bCs/>
          <w:sz w:val="20"/>
          <w:szCs w:val="20"/>
          <w:lang w:val="en-US"/>
        </w:rPr>
        <w:t>e</w:t>
      </w:r>
      <w:r w:rsidRPr="007C7654">
        <w:rPr>
          <w:rFonts w:ascii="Open Sans" w:hAnsi="Open Sans" w:cs="Open Sans"/>
          <w:b/>
          <w:bCs/>
          <w:sz w:val="20"/>
          <w:szCs w:val="20"/>
          <w:lang w:val="en-US"/>
        </w:rPr>
        <w:t xml:space="preserve">xhibitions, </w:t>
      </w:r>
      <w:r>
        <w:rPr>
          <w:rFonts w:ascii="Open Sans" w:hAnsi="Open Sans" w:cs="Open Sans"/>
          <w:b/>
          <w:bCs/>
          <w:sz w:val="20"/>
          <w:szCs w:val="20"/>
          <w:lang w:val="en-US"/>
        </w:rPr>
        <w:t>o</w:t>
      </w:r>
      <w:r w:rsidRPr="007C7654">
        <w:rPr>
          <w:rFonts w:ascii="Open Sans" w:hAnsi="Open Sans" w:cs="Open Sans"/>
          <w:b/>
          <w:bCs/>
          <w:sz w:val="20"/>
          <w:szCs w:val="20"/>
          <w:lang w:val="en-US"/>
        </w:rPr>
        <w:t xml:space="preserve">ne </w:t>
      </w:r>
      <w:r>
        <w:rPr>
          <w:rFonts w:ascii="Open Sans" w:hAnsi="Open Sans" w:cs="Open Sans"/>
          <w:b/>
          <w:bCs/>
          <w:sz w:val="20"/>
          <w:szCs w:val="20"/>
          <w:lang w:val="en-US"/>
        </w:rPr>
        <w:t>l</w:t>
      </w:r>
      <w:r w:rsidRPr="007C7654">
        <w:rPr>
          <w:rFonts w:ascii="Open Sans" w:hAnsi="Open Sans" w:cs="Open Sans"/>
          <w:b/>
          <w:bCs/>
          <w:sz w:val="20"/>
          <w:szCs w:val="20"/>
          <w:lang w:val="en-US"/>
        </w:rPr>
        <w:t xml:space="preserve">ocation: Building a </w:t>
      </w:r>
      <w:r>
        <w:rPr>
          <w:rFonts w:ascii="Open Sans" w:hAnsi="Open Sans" w:cs="Open Sans"/>
          <w:b/>
          <w:bCs/>
          <w:sz w:val="20"/>
          <w:szCs w:val="20"/>
          <w:lang w:val="en-US"/>
        </w:rPr>
        <w:t>s</w:t>
      </w:r>
      <w:r w:rsidRPr="007C7654">
        <w:rPr>
          <w:rFonts w:ascii="Open Sans" w:hAnsi="Open Sans" w:cs="Open Sans"/>
          <w:b/>
          <w:bCs/>
          <w:sz w:val="20"/>
          <w:szCs w:val="20"/>
          <w:lang w:val="en-US"/>
        </w:rPr>
        <w:t xml:space="preserve">ustainable </w:t>
      </w:r>
      <w:r>
        <w:rPr>
          <w:rFonts w:ascii="Open Sans" w:hAnsi="Open Sans" w:cs="Open Sans"/>
          <w:b/>
          <w:bCs/>
          <w:sz w:val="20"/>
          <w:szCs w:val="20"/>
          <w:lang w:val="en-US"/>
        </w:rPr>
        <w:t>f</w:t>
      </w:r>
      <w:r w:rsidRPr="007C7654">
        <w:rPr>
          <w:rFonts w:ascii="Open Sans" w:hAnsi="Open Sans" w:cs="Open Sans"/>
          <w:b/>
          <w:bCs/>
          <w:sz w:val="20"/>
          <w:szCs w:val="20"/>
          <w:lang w:val="en-US"/>
        </w:rPr>
        <w:t xml:space="preserve">uture </w:t>
      </w:r>
      <w:r>
        <w:rPr>
          <w:rFonts w:ascii="Open Sans" w:hAnsi="Open Sans" w:cs="Open Sans"/>
          <w:b/>
          <w:bCs/>
          <w:sz w:val="20"/>
          <w:szCs w:val="20"/>
          <w:lang w:val="en-US"/>
        </w:rPr>
        <w:t>t</w:t>
      </w:r>
      <w:r w:rsidRPr="007C7654">
        <w:rPr>
          <w:rFonts w:ascii="Open Sans" w:hAnsi="Open Sans" w:cs="Open Sans"/>
          <w:b/>
          <w:bCs/>
          <w:sz w:val="20"/>
          <w:szCs w:val="20"/>
          <w:lang w:val="en-US"/>
        </w:rPr>
        <w:t>ogether</w:t>
      </w:r>
    </w:p>
    <w:p w14:paraId="0272EFA9" w14:textId="77777777" w:rsidR="00D67C5B" w:rsidRPr="007C7654" w:rsidRDefault="00D67C5B" w:rsidP="00D67C5B">
      <w:pPr>
        <w:rPr>
          <w:rFonts w:ascii="Open Sans" w:hAnsi="Open Sans" w:cs="Open Sans"/>
          <w:sz w:val="20"/>
          <w:szCs w:val="20"/>
          <w:lang w:val="en-US"/>
        </w:rPr>
      </w:pPr>
      <w:r w:rsidRPr="007C7654">
        <w:rPr>
          <w:rFonts w:ascii="Open Sans" w:hAnsi="Open Sans" w:cs="Open Sans"/>
          <w:sz w:val="20"/>
          <w:szCs w:val="20"/>
          <w:lang w:val="en-US"/>
        </w:rPr>
        <w:t xml:space="preserve">Alongside Sustainable Solutions Kortrijk, two new exhibitions will take place at Kortrijk </w:t>
      </w:r>
      <w:proofErr w:type="spellStart"/>
      <w:r w:rsidRPr="007C7654">
        <w:rPr>
          <w:rFonts w:ascii="Open Sans" w:hAnsi="Open Sans" w:cs="Open Sans"/>
          <w:sz w:val="20"/>
          <w:szCs w:val="20"/>
          <w:lang w:val="en-US"/>
        </w:rPr>
        <w:t>Xpo</w:t>
      </w:r>
      <w:proofErr w:type="spellEnd"/>
      <w:r w:rsidRPr="007C7654">
        <w:rPr>
          <w:rFonts w:ascii="Open Sans" w:hAnsi="Open Sans" w:cs="Open Sans"/>
          <w:sz w:val="20"/>
          <w:szCs w:val="20"/>
          <w:lang w:val="en-US"/>
        </w:rPr>
        <w:t xml:space="preserve"> on the same dates: </w:t>
      </w:r>
      <w:r w:rsidRPr="007C7654">
        <w:rPr>
          <w:rFonts w:ascii="Open Sans" w:hAnsi="Open Sans" w:cs="Open Sans"/>
          <w:b/>
          <w:bCs/>
          <w:sz w:val="20"/>
          <w:szCs w:val="20"/>
          <w:lang w:val="en-US"/>
        </w:rPr>
        <w:t xml:space="preserve">H2 </w:t>
      </w:r>
      <w:proofErr w:type="spellStart"/>
      <w:r w:rsidRPr="007C7654">
        <w:rPr>
          <w:rFonts w:ascii="Open Sans" w:hAnsi="Open Sans" w:cs="Open Sans"/>
          <w:b/>
          <w:bCs/>
          <w:sz w:val="20"/>
          <w:szCs w:val="20"/>
          <w:lang w:val="en-US"/>
        </w:rPr>
        <w:t>Xpo</w:t>
      </w:r>
      <w:proofErr w:type="spellEnd"/>
      <w:r w:rsidRPr="007C7654">
        <w:rPr>
          <w:rFonts w:ascii="Open Sans" w:hAnsi="Open Sans" w:cs="Open Sans"/>
          <w:sz w:val="20"/>
          <w:szCs w:val="20"/>
          <w:lang w:val="en-US"/>
        </w:rPr>
        <w:t xml:space="preserve">, a knowledge exhibition focused on hydrogen and decarbonization, and </w:t>
      </w:r>
      <w:r w:rsidRPr="007C7654">
        <w:rPr>
          <w:rFonts w:ascii="Open Sans" w:hAnsi="Open Sans" w:cs="Open Sans"/>
          <w:b/>
          <w:bCs/>
          <w:sz w:val="20"/>
          <w:szCs w:val="20"/>
          <w:lang w:val="en-US"/>
        </w:rPr>
        <w:t xml:space="preserve">Cleantech </w:t>
      </w:r>
      <w:proofErr w:type="spellStart"/>
      <w:r w:rsidRPr="007C7654">
        <w:rPr>
          <w:rFonts w:ascii="Open Sans" w:hAnsi="Open Sans" w:cs="Open Sans"/>
          <w:b/>
          <w:bCs/>
          <w:sz w:val="20"/>
          <w:szCs w:val="20"/>
          <w:lang w:val="en-US"/>
        </w:rPr>
        <w:t>Xpo</w:t>
      </w:r>
      <w:proofErr w:type="spellEnd"/>
      <w:r w:rsidRPr="007C7654">
        <w:rPr>
          <w:rFonts w:ascii="Open Sans" w:hAnsi="Open Sans" w:cs="Open Sans"/>
          <w:sz w:val="20"/>
          <w:szCs w:val="20"/>
          <w:lang w:val="en-US"/>
        </w:rPr>
        <w:t>, targeting professionals in environmental management, the circular economy, and sustainable technologies for water, air, soil, and waste management. This combination creates a unique cross-pollination: visitors can discover a wide range of innovative solutions to reduce their organization’s ecological footprint — all in one place.</w:t>
      </w:r>
    </w:p>
    <w:p w14:paraId="0E60CF02" w14:textId="77777777" w:rsidR="00D67C5B" w:rsidRPr="007C7654" w:rsidRDefault="00D67C5B" w:rsidP="00D67C5B">
      <w:pPr>
        <w:rPr>
          <w:rFonts w:ascii="Open Sans" w:hAnsi="Open Sans" w:cs="Open Sans"/>
          <w:sz w:val="20"/>
          <w:szCs w:val="20"/>
          <w:lang w:val="en-US"/>
        </w:rPr>
      </w:pPr>
      <w:r w:rsidRPr="007C7654">
        <w:rPr>
          <w:rFonts w:ascii="Open Sans" w:hAnsi="Open Sans" w:cs="Open Sans"/>
          <w:b/>
          <w:bCs/>
          <w:sz w:val="20"/>
          <w:szCs w:val="20"/>
          <w:lang w:val="en-US"/>
        </w:rPr>
        <w:t>Stay Informed</w:t>
      </w:r>
    </w:p>
    <w:p w14:paraId="32F24470" w14:textId="77777777" w:rsidR="00D67C5B" w:rsidRPr="007C7654" w:rsidRDefault="00D67C5B" w:rsidP="00D67C5B">
      <w:pPr>
        <w:rPr>
          <w:rFonts w:ascii="Open Sans" w:hAnsi="Open Sans" w:cs="Open Sans"/>
          <w:sz w:val="20"/>
          <w:szCs w:val="20"/>
          <w:lang w:val="en-US"/>
        </w:rPr>
      </w:pPr>
      <w:r w:rsidRPr="007C7654">
        <w:rPr>
          <w:rFonts w:ascii="Open Sans" w:hAnsi="Open Sans" w:cs="Open Sans"/>
          <w:sz w:val="20"/>
          <w:szCs w:val="20"/>
          <w:lang w:val="en-US"/>
        </w:rPr>
        <w:t xml:space="preserve">The full program, including speakers, thematic sessions, and ticket information, will soon be available at </w:t>
      </w:r>
      <w:hyperlink r:id="rId5" w:history="1">
        <w:r w:rsidRPr="007C7654">
          <w:rPr>
            <w:rStyle w:val="Hyperlink"/>
            <w:rFonts w:ascii="Open Sans" w:hAnsi="Open Sans" w:cs="Open Sans"/>
            <w:sz w:val="20"/>
            <w:szCs w:val="20"/>
            <w:lang w:val="en-US"/>
          </w:rPr>
          <w:t>https://en.sustainablesolutionskortrijk.be/</w:t>
        </w:r>
      </w:hyperlink>
      <w:r w:rsidRPr="007C7654">
        <w:rPr>
          <w:rFonts w:ascii="Open Sans" w:hAnsi="Open Sans" w:cs="Open Sans"/>
          <w:sz w:val="20"/>
          <w:szCs w:val="20"/>
          <w:lang w:val="en-US"/>
        </w:rPr>
        <w:t>.</w:t>
      </w:r>
    </w:p>
    <w:p w14:paraId="13385CD3" w14:textId="77777777" w:rsidR="00D67C5B" w:rsidRPr="007C7654" w:rsidRDefault="00D67C5B" w:rsidP="00D67C5B">
      <w:pPr>
        <w:rPr>
          <w:rFonts w:ascii="Open Sans" w:hAnsi="Open Sans" w:cs="Open Sans"/>
          <w:sz w:val="20"/>
          <w:szCs w:val="20"/>
          <w:lang w:val="en-US"/>
        </w:rPr>
      </w:pPr>
      <w:r w:rsidRPr="007C7654">
        <w:rPr>
          <w:rFonts w:ascii="Open Sans" w:hAnsi="Open Sans" w:cs="Open Sans"/>
          <w:b/>
          <w:bCs/>
          <w:sz w:val="20"/>
          <w:szCs w:val="20"/>
          <w:lang w:val="en-US"/>
        </w:rPr>
        <w:t>Press Contact:</w:t>
      </w:r>
      <w:r w:rsidRPr="007C7654">
        <w:rPr>
          <w:rFonts w:ascii="Open Sans" w:hAnsi="Open Sans" w:cs="Open Sans"/>
          <w:sz w:val="20"/>
          <w:szCs w:val="20"/>
          <w:lang w:val="en-US"/>
        </w:rPr>
        <w:br/>
        <w:t xml:space="preserve">Annick </w:t>
      </w:r>
      <w:proofErr w:type="spellStart"/>
      <w:r w:rsidRPr="007C7654">
        <w:rPr>
          <w:rFonts w:ascii="Open Sans" w:hAnsi="Open Sans" w:cs="Open Sans"/>
          <w:sz w:val="20"/>
          <w:szCs w:val="20"/>
          <w:lang w:val="en-US"/>
        </w:rPr>
        <w:t>Pycarelle</w:t>
      </w:r>
      <w:proofErr w:type="spellEnd"/>
      <w:r w:rsidRPr="007C7654">
        <w:rPr>
          <w:rFonts w:ascii="Open Sans" w:hAnsi="Open Sans" w:cs="Open Sans"/>
          <w:sz w:val="20"/>
          <w:szCs w:val="20"/>
          <w:lang w:val="en-US"/>
        </w:rPr>
        <w:br/>
        <w:t>+32 (0)56 24 16 92</w:t>
      </w:r>
      <w:r w:rsidRPr="007C7654">
        <w:rPr>
          <w:rFonts w:ascii="Open Sans" w:hAnsi="Open Sans" w:cs="Open Sans"/>
          <w:sz w:val="20"/>
          <w:szCs w:val="20"/>
          <w:lang w:val="en-US"/>
        </w:rPr>
        <w:br/>
        <w:t>E-mail: a.pycarelle@solarsolutionsinternational.com</w:t>
      </w:r>
    </w:p>
    <w:p w14:paraId="744DBFD9" w14:textId="77777777" w:rsidR="00D67C5B" w:rsidRPr="007C7654" w:rsidRDefault="00D67C5B" w:rsidP="00D67C5B">
      <w:pPr>
        <w:rPr>
          <w:sz w:val="20"/>
          <w:szCs w:val="20"/>
          <w:lang w:val="en-US"/>
        </w:rPr>
      </w:pPr>
    </w:p>
    <w:p w14:paraId="2F318F59" w14:textId="10D90742" w:rsidR="00ED5310" w:rsidRPr="00D67C5B" w:rsidRDefault="00ED5310" w:rsidP="00D67C5B">
      <w:pPr>
        <w:spacing w:line="276" w:lineRule="auto"/>
        <w:rPr>
          <w:rFonts w:ascii="Open Sans" w:hAnsi="Open Sans" w:cs="Open Sans"/>
          <w:sz w:val="20"/>
          <w:szCs w:val="20"/>
          <w:lang w:val="en-US"/>
        </w:rPr>
      </w:pPr>
    </w:p>
    <w:sectPr w:rsidR="00ED5310" w:rsidRPr="00D67C5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Open Sans">
    <w:panose1 w:val="00000000000000000000"/>
    <w:charset w:val="00"/>
    <w:family w:val="auto"/>
    <w:pitch w:val="variable"/>
    <w:sig w:usb0="E00002FF" w:usb1="4000201B" w:usb2="00000028"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5310"/>
    <w:rsid w:val="00095539"/>
    <w:rsid w:val="0019783B"/>
    <w:rsid w:val="001A1007"/>
    <w:rsid w:val="001F321F"/>
    <w:rsid w:val="00350363"/>
    <w:rsid w:val="00470106"/>
    <w:rsid w:val="007A5956"/>
    <w:rsid w:val="00943607"/>
    <w:rsid w:val="00A46F89"/>
    <w:rsid w:val="00AC0F7A"/>
    <w:rsid w:val="00B8685D"/>
    <w:rsid w:val="00CB3FCA"/>
    <w:rsid w:val="00D03D41"/>
    <w:rsid w:val="00D67C5B"/>
    <w:rsid w:val="00ED5310"/>
    <w:rsid w:val="00EF6B7B"/>
    <w:rsid w:val="00F11319"/>
    <w:rsid w:val="00F85FD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4E9F82"/>
  <w15:chartTrackingRefBased/>
  <w15:docId w15:val="{6E606797-6E5A-46B9-82BF-504134BB71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nl-N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ED531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9"/>
    <w:semiHidden/>
    <w:unhideWhenUsed/>
    <w:qFormat/>
    <w:rsid w:val="00ED531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ED5310"/>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ED5310"/>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ED5310"/>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ED5310"/>
    <w:pPr>
      <w:keepNext/>
      <w:keepLines/>
      <w:spacing w:before="40" w:after="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ED5310"/>
    <w:pPr>
      <w:keepNext/>
      <w:keepLines/>
      <w:spacing w:before="40" w:after="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ED5310"/>
    <w:pPr>
      <w:keepNext/>
      <w:keepLines/>
      <w:spacing w:after="0"/>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ED5310"/>
    <w:pPr>
      <w:keepNext/>
      <w:keepLines/>
      <w:spacing w:after="0"/>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ED5310"/>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ED5310"/>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ED5310"/>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ED5310"/>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ED5310"/>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ED5310"/>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ED5310"/>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ED5310"/>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ED5310"/>
    <w:rPr>
      <w:rFonts w:eastAsiaTheme="majorEastAsia" w:cstheme="majorBidi"/>
      <w:color w:val="272727" w:themeColor="text1" w:themeTint="D8"/>
    </w:rPr>
  </w:style>
  <w:style w:type="paragraph" w:styleId="Titel">
    <w:name w:val="Title"/>
    <w:basedOn w:val="Standaard"/>
    <w:next w:val="Standaard"/>
    <w:link w:val="TitelChar"/>
    <w:uiPriority w:val="10"/>
    <w:qFormat/>
    <w:rsid w:val="00ED531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ED5310"/>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ED5310"/>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ED5310"/>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ED5310"/>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ED5310"/>
    <w:rPr>
      <w:i/>
      <w:iCs/>
      <w:color w:val="404040" w:themeColor="text1" w:themeTint="BF"/>
    </w:rPr>
  </w:style>
  <w:style w:type="paragraph" w:styleId="Lijstalinea">
    <w:name w:val="List Paragraph"/>
    <w:basedOn w:val="Standaard"/>
    <w:uiPriority w:val="34"/>
    <w:qFormat/>
    <w:rsid w:val="00ED5310"/>
    <w:pPr>
      <w:ind w:left="720"/>
      <w:contextualSpacing/>
    </w:pPr>
  </w:style>
  <w:style w:type="character" w:styleId="Intensievebenadrukking">
    <w:name w:val="Intense Emphasis"/>
    <w:basedOn w:val="Standaardalinea-lettertype"/>
    <w:uiPriority w:val="21"/>
    <w:qFormat/>
    <w:rsid w:val="00ED5310"/>
    <w:rPr>
      <w:i/>
      <w:iCs/>
      <w:color w:val="0F4761" w:themeColor="accent1" w:themeShade="BF"/>
    </w:rPr>
  </w:style>
  <w:style w:type="paragraph" w:styleId="Duidelijkcitaat">
    <w:name w:val="Intense Quote"/>
    <w:basedOn w:val="Standaard"/>
    <w:next w:val="Standaard"/>
    <w:link w:val="DuidelijkcitaatChar"/>
    <w:uiPriority w:val="30"/>
    <w:qFormat/>
    <w:rsid w:val="00ED531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ED5310"/>
    <w:rPr>
      <w:i/>
      <w:iCs/>
      <w:color w:val="0F4761" w:themeColor="accent1" w:themeShade="BF"/>
    </w:rPr>
  </w:style>
  <w:style w:type="character" w:styleId="Intensieveverwijzing">
    <w:name w:val="Intense Reference"/>
    <w:basedOn w:val="Standaardalinea-lettertype"/>
    <w:uiPriority w:val="32"/>
    <w:qFormat/>
    <w:rsid w:val="00ED5310"/>
    <w:rPr>
      <w:b/>
      <w:bCs/>
      <w:smallCaps/>
      <w:color w:val="0F4761" w:themeColor="accent1" w:themeShade="BF"/>
      <w:spacing w:val="5"/>
    </w:rPr>
  </w:style>
  <w:style w:type="character" w:styleId="Hyperlink">
    <w:name w:val="Hyperlink"/>
    <w:basedOn w:val="Standaardalinea-lettertype"/>
    <w:uiPriority w:val="99"/>
    <w:unhideWhenUsed/>
    <w:rsid w:val="00ED5310"/>
    <w:rPr>
      <w:color w:val="467886" w:themeColor="hyperlink"/>
      <w:u w:val="single"/>
    </w:rPr>
  </w:style>
  <w:style w:type="character" w:styleId="Onopgelostemelding">
    <w:name w:val="Unresolved Mention"/>
    <w:basedOn w:val="Standaardalinea-lettertype"/>
    <w:uiPriority w:val="99"/>
    <w:semiHidden/>
    <w:unhideWhenUsed/>
    <w:rsid w:val="00ED531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800761">
      <w:bodyDiv w:val="1"/>
      <w:marLeft w:val="0"/>
      <w:marRight w:val="0"/>
      <w:marTop w:val="0"/>
      <w:marBottom w:val="0"/>
      <w:divBdr>
        <w:top w:val="none" w:sz="0" w:space="0" w:color="auto"/>
        <w:left w:val="none" w:sz="0" w:space="0" w:color="auto"/>
        <w:bottom w:val="none" w:sz="0" w:space="0" w:color="auto"/>
        <w:right w:val="none" w:sz="0" w:space="0" w:color="auto"/>
      </w:divBdr>
    </w:div>
    <w:div w:id="161552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en.sustainablesolutionskortrijk.be/" TargetMode="External"/><Relationship Id="rId4" Type="http://schemas.openxmlformats.org/officeDocument/2006/relationships/image" Target="media/image1.jp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551</Words>
  <Characters>3033</Characters>
  <Application>Microsoft Office Word</Application>
  <DocSecurity>0</DocSecurity>
  <Lines>25</Lines>
  <Paragraphs>7</Paragraphs>
  <ScaleCrop>false</ScaleCrop>
  <Company/>
  <LinksUpToDate>false</LinksUpToDate>
  <CharactersWithSpaces>3577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Nina Groot</dc:creator>
  <cp:keywords/>
  <dc:description/>
  <cp:lastModifiedBy>Dorien van Winsum</cp:lastModifiedBy>
  <cp:revision>3</cp:revision>
  <dcterms:created xsi:type="dcterms:W3CDTF">2025-04-29T13:30:00Z</dcterms:created>
  <dcterms:modified xsi:type="dcterms:W3CDTF">2025-04-29T13:30:00Z</dcterms:modified>
</cp:coreProperties>
</file>